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3F7" w:rsidRPr="006904DB" w:rsidRDefault="00EF53F7" w:rsidP="00EF53F7">
      <w:pPr>
        <w:pStyle w:val="berschrift1"/>
        <w:spacing w:before="0" w:after="0" w:line="276" w:lineRule="auto"/>
        <w:jc w:val="left"/>
      </w:pPr>
      <w:r w:rsidRPr="006904DB">
        <w:t xml:space="preserve">Восстановление верхнего слоя: малые и компактные фрезы </w:t>
      </w:r>
      <w:r w:rsidR="00434D11" w:rsidRPr="006904DB">
        <w:rPr>
          <w:szCs w:val="40"/>
          <w:cs/>
        </w:rPr>
        <w:t>–</w:t>
      </w:r>
      <w:r w:rsidR="00434D11" w:rsidRPr="006904DB">
        <w:t xml:space="preserve"> </w:t>
      </w:r>
      <w:r w:rsidRPr="006904DB">
        <w:t>особый класс</w:t>
      </w:r>
    </w:p>
    <w:p w:rsidR="00EF53F7" w:rsidRPr="006904DB" w:rsidRDefault="00EF53F7" w:rsidP="00EF53F7">
      <w:pPr>
        <w:pStyle w:val="Text"/>
      </w:pPr>
    </w:p>
    <w:p w:rsidR="00EF53F7" w:rsidRPr="006904DB" w:rsidRDefault="00EF53F7" w:rsidP="00EF53F7">
      <w:pPr>
        <w:pStyle w:val="Text"/>
        <w:suppressAutoHyphens/>
        <w:rPr>
          <w:b/>
          <w:szCs w:val="22"/>
        </w:rPr>
      </w:pPr>
      <w:r w:rsidRPr="006904DB">
        <w:rPr>
          <w:b/>
        </w:rPr>
        <w:t>Для восстановления верхнего слоя федеральной трассы компания VORO из г. Касселя, предоставляющая услуги по фрезерованию, воспользо</w:t>
      </w:r>
      <w:r w:rsidR="006904DB" w:rsidRPr="00D06B97">
        <w:rPr>
          <w:b/>
        </w:rPr>
        <w:softHyphen/>
      </w:r>
      <w:r w:rsidRPr="006904DB">
        <w:rPr>
          <w:b/>
        </w:rPr>
        <w:t xml:space="preserve">валась </w:t>
      </w:r>
      <w:r w:rsidR="00DD718E">
        <w:rPr>
          <w:b/>
        </w:rPr>
        <w:t xml:space="preserve">универсальностью </w:t>
      </w:r>
      <w:r w:rsidRPr="006904DB">
        <w:rPr>
          <w:b/>
        </w:rPr>
        <w:t>компактной фрезы Wirtgen W 100 CFi.</w:t>
      </w:r>
    </w:p>
    <w:p w:rsidR="00EF53F7" w:rsidRPr="006904DB" w:rsidRDefault="00EF53F7" w:rsidP="00EF53F7">
      <w:pPr>
        <w:pStyle w:val="Text"/>
        <w:spacing w:line="276" w:lineRule="auto"/>
      </w:pPr>
    </w:p>
    <w:p w:rsidR="00EF53F7" w:rsidRPr="006904DB" w:rsidRDefault="00EF53F7" w:rsidP="00EF53F7">
      <w:pPr>
        <w:pStyle w:val="Text"/>
        <w:suppressAutoHyphens/>
        <w:rPr>
          <w:szCs w:val="22"/>
        </w:rPr>
      </w:pPr>
      <w:r w:rsidRPr="006904DB">
        <w:t xml:space="preserve">Автомобильная дорога B3 </w:t>
      </w:r>
      <w:r w:rsidR="00EB4FD4" w:rsidRPr="006904DB">
        <w:t>имеет протяженность</w:t>
      </w:r>
      <w:r w:rsidRPr="006904DB">
        <w:t xml:space="preserve"> более чем 755 км от г.</w:t>
      </w:r>
      <w:r w:rsidR="006904DB">
        <w:rPr>
          <w:lang w:val="de-DE"/>
        </w:rPr>
        <w:t> </w:t>
      </w:r>
      <w:r w:rsidRPr="006904DB">
        <w:t xml:space="preserve">Букстехуде на севере Германии до швейцарской границы на юге. В районе коммуны Йесберг в </w:t>
      </w:r>
      <w:r w:rsidR="00EB4FD4" w:rsidRPr="006904DB">
        <w:t>федеральной земле Гессен потребовалось снять</w:t>
      </w:r>
      <w:r w:rsidRPr="006904DB">
        <w:t xml:space="preserve"> фрезой поврежденные участки асфальтобетона с одной стороны трассы. При этом движение по встречной полосе должно было осуществляться беспрепятственно. Всего необходимо было снять 1 200 м² верхнего слоя </w:t>
      </w:r>
      <w:r w:rsidR="00DD718E">
        <w:t xml:space="preserve">асфальтобетона на глубину до </w:t>
      </w:r>
      <w:r w:rsidRPr="006904DB">
        <w:t>4</w:t>
      </w:r>
      <w:r w:rsidR="006904DB">
        <w:rPr>
          <w:lang w:val="de-DE"/>
        </w:rPr>
        <w:t> </w:t>
      </w:r>
      <w:r w:rsidRPr="006904DB">
        <w:t xml:space="preserve">см. Поверхность фрезерования состояла из 13 отдельных участков шириной 3,50 м каждый, расположенных на расстоянии 50 </w:t>
      </w:r>
      <w:r w:rsidRPr="006904DB">
        <w:rPr>
          <w:rFonts w:cs="Verdana"/>
          <w:cs/>
        </w:rPr>
        <w:t xml:space="preserve">– </w:t>
      </w:r>
      <w:r w:rsidRPr="006904DB">
        <w:t>100 м друг от друга.</w:t>
      </w:r>
    </w:p>
    <w:p w:rsidR="00EF53F7" w:rsidRPr="006904DB" w:rsidRDefault="00EF53F7" w:rsidP="00EF53F7">
      <w:pPr>
        <w:pStyle w:val="Text"/>
        <w:spacing w:line="276" w:lineRule="auto"/>
      </w:pPr>
    </w:p>
    <w:p w:rsidR="00EF53F7" w:rsidRPr="006904DB" w:rsidRDefault="00EF53F7" w:rsidP="00EF53F7">
      <w:pPr>
        <w:pStyle w:val="Text"/>
        <w:spacing w:line="276" w:lineRule="auto"/>
        <w:rPr>
          <w:rStyle w:val="Hervorhebung"/>
          <w:szCs w:val="22"/>
        </w:rPr>
      </w:pPr>
      <w:r w:rsidRPr="006904DB">
        <w:rPr>
          <w:b/>
        </w:rPr>
        <w:t>Маневренность и гибкость при продуктивности как у больших фрез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  <w:r w:rsidRPr="006904DB">
        <w:t xml:space="preserve">«Для этих работ мы решили применить компактную фрезу типа W 100 CFi, поскольку </w:t>
      </w:r>
      <w:r w:rsidR="00EB4FD4" w:rsidRPr="006904DB">
        <w:t>такие фрезы позволяют</w:t>
      </w:r>
      <w:r w:rsidRPr="006904DB">
        <w:t xml:space="preserve"> фрезерова</w:t>
      </w:r>
      <w:r w:rsidR="00EB4FD4" w:rsidRPr="006904DB">
        <w:t>ть</w:t>
      </w:r>
      <w:r w:rsidRPr="006904DB">
        <w:t xml:space="preserve"> больши</w:t>
      </w:r>
      <w:r w:rsidR="00EB4FD4" w:rsidRPr="006904DB">
        <w:t>е площади при малом потреблении</w:t>
      </w:r>
      <w:r w:rsidRPr="006904DB">
        <w:t xml:space="preserve"> топлива, а также благодаря своей компактности и маневренности быстро перемещаются с одной рабочей площадки на другую», </w:t>
      </w:r>
      <w:r w:rsidRPr="006904DB">
        <w:rPr>
          <w:rFonts w:cs="Verdana"/>
          <w:cs/>
        </w:rPr>
        <w:t xml:space="preserve">– </w:t>
      </w:r>
      <w:r w:rsidRPr="006904DB">
        <w:t>пояснил</w:t>
      </w:r>
      <w:r w:rsidR="006904DB">
        <w:rPr>
          <w:lang w:val="de-DE"/>
        </w:rPr>
        <w:t> </w:t>
      </w:r>
      <w:r w:rsidRPr="006904DB">
        <w:t>Александр Эмде, начальник производства компании VORO</w:t>
      </w:r>
      <w:r w:rsidR="006904DB">
        <w:rPr>
          <w:lang w:val="de-DE"/>
        </w:rPr>
        <w:t> </w:t>
      </w:r>
      <w:r w:rsidRPr="006904DB">
        <w:t>Straßenfräsdienst GmbH.</w:t>
      </w:r>
      <w:r w:rsidR="004A18B7">
        <w:t xml:space="preserve"> 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B4FD4" w:rsidP="00EF53F7">
      <w:pPr>
        <w:pStyle w:val="Text"/>
        <w:suppressAutoHyphens/>
        <w:rPr>
          <w:szCs w:val="22"/>
        </w:rPr>
      </w:pPr>
      <w:r w:rsidRPr="006904DB">
        <w:t>К</w:t>
      </w:r>
      <w:r w:rsidR="00EF53F7" w:rsidRPr="006904DB">
        <w:t>ласс компактных машин Wirtgen со стандартной шириной фрезерования от</w:t>
      </w:r>
      <w:r w:rsidR="006904DB">
        <w:rPr>
          <w:lang w:val="de-DE"/>
        </w:rPr>
        <w:t> </w:t>
      </w:r>
      <w:r w:rsidR="00EF53F7" w:rsidRPr="006904DB">
        <w:t>1,0</w:t>
      </w:r>
      <w:r w:rsidR="006904DB">
        <w:rPr>
          <w:lang w:val="de-DE"/>
        </w:rPr>
        <w:t> </w:t>
      </w:r>
      <w:r w:rsidR="00EF53F7" w:rsidRPr="006904DB">
        <w:t>до 1,5 м и глубиной фрезерования до 330 мм</w:t>
      </w:r>
      <w:r w:rsidRPr="006904DB">
        <w:t xml:space="preserve"> включает 8 моделей</w:t>
      </w:r>
      <w:r w:rsidR="00EF53F7" w:rsidRPr="006904DB">
        <w:t>. Если использовать систему быстрой замены фрезерного барабана Flexible Cutter System, ширина фрезерования может составлять от 8 см до 1,5 м. Вся серия машин, в которую входят W 100 CF/W 100 CFi, W 120 CF/W 120 CFi, W 130 CF/W 130 CFi и W 150 CF/W 150 CFi, поражает высокой производительностью и</w:t>
      </w:r>
      <w:r w:rsidR="006904DB">
        <w:rPr>
          <w:lang w:val="de-DE"/>
        </w:rPr>
        <w:t> </w:t>
      </w:r>
      <w:r w:rsidR="00EF53F7" w:rsidRPr="006904DB">
        <w:t xml:space="preserve">экономичностью. </w:t>
      </w:r>
      <w:r w:rsidR="009A6489" w:rsidRPr="006904DB">
        <w:t>Возможности</w:t>
      </w:r>
      <w:r w:rsidR="00EF53F7" w:rsidRPr="006904DB">
        <w:t xml:space="preserve"> </w:t>
      </w:r>
      <w:r w:rsidR="009A6489" w:rsidRPr="006904DB">
        <w:t>таких фрез охватывают</w:t>
      </w:r>
      <w:r w:rsidR="00EF53F7" w:rsidRPr="006904DB">
        <w:t xml:space="preserve"> как классические для малых фрез виды работ, например, частичный ремонт дорожного покрытия, так и снятие всего дорожного покрытия, которое изначально было вотчиной больших фрез. При этом компактные фрезы Wirtgen отличаются не только универсальностью применения. </w:t>
      </w:r>
      <w:r w:rsidR="00DD4E32" w:rsidRPr="006904DB">
        <w:t xml:space="preserve">При </w:t>
      </w:r>
      <w:r w:rsidR="00EF53F7" w:rsidRPr="006904DB">
        <w:t>концентр</w:t>
      </w:r>
      <w:r w:rsidR="00DD4E32" w:rsidRPr="006904DB">
        <w:t>ации в себе преимуществ</w:t>
      </w:r>
      <w:r w:rsidR="00EF53F7" w:rsidRPr="006904DB">
        <w:t>, присущи</w:t>
      </w:r>
      <w:r w:rsidR="00DD4E32" w:rsidRPr="006904DB">
        <w:t>х</w:t>
      </w:r>
      <w:r w:rsidR="00EF53F7" w:rsidRPr="006904DB">
        <w:t xml:space="preserve"> </w:t>
      </w:r>
      <w:r w:rsidR="00DD718E">
        <w:t xml:space="preserve">малым </w:t>
      </w:r>
      <w:r w:rsidR="00EF53F7" w:rsidRPr="006904DB">
        <w:t>и большим дорожным фрезам</w:t>
      </w:r>
      <w:r w:rsidR="00DD4E32" w:rsidRPr="006904DB">
        <w:t>,</w:t>
      </w:r>
      <w:r w:rsidR="00EF53F7" w:rsidRPr="006904DB">
        <w:t xml:space="preserve"> и </w:t>
      </w:r>
      <w:r w:rsidR="00DD4E32" w:rsidRPr="006904DB">
        <w:t>при единой</w:t>
      </w:r>
      <w:r w:rsidR="00EF53F7" w:rsidRPr="006904DB">
        <w:t xml:space="preserve"> концепци</w:t>
      </w:r>
      <w:r w:rsidR="00DD4E32" w:rsidRPr="006904DB">
        <w:t>и</w:t>
      </w:r>
      <w:r w:rsidR="00EF53F7" w:rsidRPr="006904DB">
        <w:t xml:space="preserve"> управления, </w:t>
      </w:r>
      <w:r w:rsidR="00DD4E32" w:rsidRPr="006904DB">
        <w:t xml:space="preserve">в которой, </w:t>
      </w:r>
      <w:r w:rsidR="00EF53F7" w:rsidRPr="006904DB">
        <w:t>в частности</w:t>
      </w:r>
      <w:r w:rsidR="00DD4E32" w:rsidRPr="006904DB">
        <w:t xml:space="preserve">, </w:t>
      </w:r>
      <w:r w:rsidR="00EF53F7" w:rsidRPr="006904DB">
        <w:t>внедрен</w:t>
      </w:r>
      <w:r w:rsidR="00DD4E32" w:rsidRPr="006904DB">
        <w:t>ы ультрасовременные</w:t>
      </w:r>
      <w:r w:rsidR="00EF53F7" w:rsidRPr="006904DB">
        <w:t xml:space="preserve"> технологи</w:t>
      </w:r>
      <w:r w:rsidR="00DD4E32" w:rsidRPr="006904DB">
        <w:t>и</w:t>
      </w:r>
      <w:r w:rsidR="00EF53F7" w:rsidRPr="006904DB">
        <w:t xml:space="preserve"> управления, класс компактных фрез Wirtgen </w:t>
      </w:r>
      <w:r w:rsidR="00EF53F7" w:rsidRPr="006904DB">
        <w:rPr>
          <w:rFonts w:cs="Verdana"/>
          <w:cs/>
        </w:rPr>
        <w:t xml:space="preserve">– </w:t>
      </w:r>
      <w:r w:rsidR="00EF53F7" w:rsidRPr="006904DB">
        <w:t>это, в первую очередь, новая ступень развития холодных фрез.</w:t>
      </w:r>
    </w:p>
    <w:p w:rsidR="00EF53F7" w:rsidRPr="006904DB" w:rsidRDefault="00EF53F7" w:rsidP="00EF53F7">
      <w:pPr>
        <w:pStyle w:val="Text"/>
        <w:spacing w:line="276" w:lineRule="auto"/>
        <w:rPr>
          <w:rStyle w:val="Hervorhebung"/>
          <w:b w:val="0"/>
        </w:rPr>
      </w:pPr>
    </w:p>
    <w:p w:rsidR="00EF53F7" w:rsidRPr="006904DB" w:rsidRDefault="00EF53F7" w:rsidP="00EF53F7">
      <w:pPr>
        <w:pStyle w:val="Text"/>
        <w:spacing w:line="276" w:lineRule="auto"/>
        <w:rPr>
          <w:rStyle w:val="Hervorhebung"/>
          <w:szCs w:val="22"/>
        </w:rPr>
      </w:pPr>
      <w:r w:rsidRPr="006904DB">
        <w:rPr>
          <w:b/>
        </w:rPr>
        <w:t>Эффективная работа благодаря повышенной мощности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  <w:r w:rsidRPr="006904DB">
        <w:t>Wirtgen W 100 CFi оснащена дизельным двигателем мощностью 257 кВт и</w:t>
      </w:r>
      <w:r w:rsidR="00DD718E">
        <w:t>,</w:t>
      </w:r>
      <w:r w:rsidRPr="006904DB">
        <w:t xml:space="preserve"> несмотря на высокую мощность</w:t>
      </w:r>
      <w:r w:rsidR="00DD718E">
        <w:t>,</w:t>
      </w:r>
      <w:r w:rsidRPr="006904DB">
        <w:t xml:space="preserve"> соответствует строгим требованиям нормы токсичности класса Евро 4 / US Tier 4 Final. Приводной агрегат рассчитан на максимальную глубину фрезерования 33 см. Механический привод фрезерного </w:t>
      </w:r>
      <w:r w:rsidRPr="006904DB">
        <w:lastRenderedPageBreak/>
        <w:t xml:space="preserve">барабана с высоким КПД передает поступающий от двигателя крутящий момент на фрезерный барабан. 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F53F7" w:rsidP="00EF53F7">
      <w:pPr>
        <w:pStyle w:val="Text"/>
        <w:suppressAutoHyphens/>
        <w:rPr>
          <w:szCs w:val="22"/>
        </w:rPr>
      </w:pPr>
      <w:r w:rsidRPr="006904DB">
        <w:t xml:space="preserve">«Производимые Wirtgen резцы с круглым </w:t>
      </w:r>
      <w:r w:rsidR="00DD718E">
        <w:t xml:space="preserve">стержнем </w:t>
      </w:r>
      <w:r w:rsidRPr="006904DB">
        <w:t>поколения X легко срезали верхний слой</w:t>
      </w:r>
      <w:r w:rsidR="009A6489" w:rsidRPr="006904DB">
        <w:t xml:space="preserve"> толщиной 4 см, оставив</w:t>
      </w:r>
      <w:r w:rsidRPr="006904DB">
        <w:t xml:space="preserve"> при этом очень ровную и </w:t>
      </w:r>
      <w:r w:rsidR="009A6489" w:rsidRPr="006904DB">
        <w:t>качественную</w:t>
      </w:r>
      <w:r w:rsidRPr="006904DB">
        <w:t xml:space="preserve"> поверхность фрезерования», </w:t>
      </w:r>
      <w:r w:rsidRPr="006904DB">
        <w:rPr>
          <w:rFonts w:cs="Verdana"/>
          <w:cs/>
        </w:rPr>
        <w:t xml:space="preserve">– </w:t>
      </w:r>
      <w:r w:rsidR="009A6489" w:rsidRPr="006904DB">
        <w:t>рассказывает</w:t>
      </w:r>
      <w:r w:rsidRPr="006904DB">
        <w:t xml:space="preserve"> Зигберт Вернер, оператор фрезы из компании VORO. «Кроме того, у машины хорошая шумоизоляция: даже при полной нагрузке двигатель работает </w:t>
      </w:r>
      <w:r w:rsidR="009A6489" w:rsidRPr="006904DB">
        <w:t>чрезвычайно</w:t>
      </w:r>
      <w:r w:rsidRPr="006904DB">
        <w:t xml:space="preserve"> тихо», </w:t>
      </w:r>
      <w:r w:rsidRPr="006904DB">
        <w:rPr>
          <w:rFonts w:cs="Verdana"/>
          <w:cs/>
        </w:rPr>
        <w:t xml:space="preserve">– </w:t>
      </w:r>
      <w:r w:rsidRPr="006904DB">
        <w:t xml:space="preserve">сказал Вернер. 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F53F7" w:rsidP="00EF53F7">
      <w:pPr>
        <w:pStyle w:val="Text"/>
        <w:suppressAutoHyphens/>
        <w:rPr>
          <w:szCs w:val="22"/>
        </w:rPr>
      </w:pPr>
      <w:r w:rsidRPr="006904DB">
        <w:t xml:space="preserve">Кроме того, </w:t>
      </w:r>
      <w:r w:rsidR="00DD718E">
        <w:t xml:space="preserve">динамический </w:t>
      </w:r>
      <w:r w:rsidRPr="006904DB">
        <w:t>пакет обеспечивает скорость передвижения до</w:t>
      </w:r>
      <w:r w:rsidR="001D70EC">
        <w:t> </w:t>
      </w:r>
      <w:r w:rsidRPr="006904DB">
        <w:t>7,5</w:t>
      </w:r>
      <w:r w:rsidR="001D70EC">
        <w:t> </w:t>
      </w:r>
      <w:r w:rsidRPr="006904DB">
        <w:t xml:space="preserve">км/ч и позволяет быстро переместиться к новому фрезеруемому участку. Поскольку весь рабочий участок растянулся на 1,2 км, этот функционал был незаменим для быстрого выполнения работ по фрезерованию. 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F53F7" w:rsidP="00EF53F7">
      <w:pPr>
        <w:pStyle w:val="Text"/>
        <w:suppressAutoHyphens/>
        <w:rPr>
          <w:b/>
          <w:szCs w:val="22"/>
        </w:rPr>
      </w:pPr>
      <w:r w:rsidRPr="006904DB">
        <w:rPr>
          <w:b/>
        </w:rPr>
        <w:t>Новая техноло</w:t>
      </w:r>
      <w:r w:rsidR="00C1421F" w:rsidRPr="006904DB">
        <w:rPr>
          <w:b/>
        </w:rPr>
        <w:t>гия рулевого управления задает масштабы</w:t>
      </w:r>
    </w:p>
    <w:p w:rsidR="00EF53F7" w:rsidRPr="006904DB" w:rsidRDefault="00C1421F" w:rsidP="00EF53F7">
      <w:pPr>
        <w:pStyle w:val="Text"/>
        <w:suppressAutoHyphens/>
        <w:rPr>
          <w:szCs w:val="22"/>
        </w:rPr>
      </w:pPr>
      <w:r w:rsidRPr="006904DB">
        <w:t>Н</w:t>
      </w:r>
      <w:r w:rsidR="00EF53F7" w:rsidRPr="006904DB">
        <w:t xml:space="preserve">овая концепция управления </w:t>
      </w:r>
      <w:r w:rsidRPr="006904DB">
        <w:t>с</w:t>
      </w:r>
      <w:r w:rsidR="00EF53F7" w:rsidRPr="006904DB">
        <w:t xml:space="preserve"> мультифункциональн</w:t>
      </w:r>
      <w:r w:rsidRPr="006904DB">
        <w:t>ым</w:t>
      </w:r>
      <w:r w:rsidR="00EF53F7" w:rsidRPr="006904DB">
        <w:t xml:space="preserve"> подлокотник</w:t>
      </w:r>
      <w:r w:rsidRPr="006904DB">
        <w:t>ом</w:t>
      </w:r>
      <w:r w:rsidR="00EF53F7" w:rsidRPr="006904DB">
        <w:t xml:space="preserve"> и полностью интегрированной систем</w:t>
      </w:r>
      <w:r w:rsidRPr="006904DB">
        <w:t>ой</w:t>
      </w:r>
      <w:r w:rsidR="00EF53F7" w:rsidRPr="006904DB">
        <w:t xml:space="preserve"> нивелирования Level Pro Plus</w:t>
      </w:r>
      <w:r w:rsidRPr="006904DB">
        <w:t xml:space="preserve"> обеспечивает оптимальные результаты </w:t>
      </w:r>
      <w:r w:rsidR="00711F8A">
        <w:t>фрезерования</w:t>
      </w:r>
      <w:r w:rsidR="00EF53F7" w:rsidRPr="006904DB">
        <w:t xml:space="preserve">. Благодаря этой концепции оператор может полностью сосредоточиться на </w:t>
      </w:r>
      <w:r w:rsidR="00711F8A">
        <w:t>работе</w:t>
      </w:r>
      <w:r w:rsidR="00EF53F7" w:rsidRPr="006904DB">
        <w:t xml:space="preserve">. «После непродолжительного осваивания совершенно новой системы управления работать становится намного легче, чем раньше», </w:t>
      </w:r>
      <w:r w:rsidR="00EF53F7" w:rsidRPr="006904DB">
        <w:rPr>
          <w:rFonts w:cs="Verdana"/>
          <w:cs/>
        </w:rPr>
        <w:t xml:space="preserve">– </w:t>
      </w:r>
      <w:r w:rsidR="00EF53F7" w:rsidRPr="006904DB">
        <w:t>рассказывает Зигберт Вернер о своих впечатлениях от новой концепции управления. Главной особенностью является эргономичный мультифункциональный подлокотник. С его помощью вся важная информация отображается в цвете на дисплее управления, в том числе и полученные файлы заданий. Четырем встроенным в подлокотник избранным кнопкам можно на выбор назначить 20 различных функций. Помимо рулевого колеса, кончиками пальцев оператор может осуществлять управление также и через крайне чувствительный мультифункциональный подлокотник.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F53F7" w:rsidP="00EF53F7">
      <w:pPr>
        <w:pStyle w:val="Text"/>
        <w:suppressAutoHyphens/>
        <w:rPr>
          <w:szCs w:val="22"/>
        </w:rPr>
      </w:pPr>
      <w:r w:rsidRPr="006904DB">
        <w:t>Множество дополнительных и автоматизированных функций управления разгружа</w:t>
      </w:r>
      <w:r w:rsidR="00F86320" w:rsidRPr="006904DB">
        <w:t>ет оператора и экономи</w:t>
      </w:r>
      <w:r w:rsidRPr="006904DB">
        <w:t>т время. Во время работ на трассе B3, среди прочего, свой вклад в быстрое завершение фрезерования внесла автоматически убирающаяся нажатием одной кнопки правая задняя гусеничная тележка компактной фрезы. Убирание осуществляется без опускания фрезерного барабана и без ручной разблокировки шкворня. Помимо «основного положения» у правой задней гусеничной тележки есть новые положения: «снаружи», при котором гусеничная тележка находится в радиусе резания и облегчает позиционирование по правому краю полосы фрезерования, а также «убрано». Первая полоса фрезерования на трассе B3 проходила вдоль дорожного отбойника. Поэтому Вернер выставил гусеничную тележку в положение «убрано», чтобы резать заподлицо вдоль внешнего края дороги</w:t>
      </w:r>
      <w:r w:rsidR="0031790F">
        <w:t xml:space="preserve"> (нулевое положение щита)</w:t>
      </w:r>
      <w:r w:rsidRPr="006904DB">
        <w:t xml:space="preserve">. </w:t>
      </w:r>
      <w:r w:rsidR="00711F8A">
        <w:t>П</w:t>
      </w:r>
      <w:r w:rsidR="00711F8A" w:rsidRPr="006904DB">
        <w:t xml:space="preserve">ри </w:t>
      </w:r>
      <w:r w:rsidRPr="006904DB">
        <w:t xml:space="preserve">работах на сыпучем </w:t>
      </w:r>
      <w:r w:rsidR="00711F8A" w:rsidRPr="006904DB">
        <w:t>основани</w:t>
      </w:r>
      <w:r w:rsidR="00711F8A">
        <w:t>и</w:t>
      </w:r>
      <w:r w:rsidRPr="006904DB">
        <w:t>, например на щебне или на прилегающей</w:t>
      </w:r>
      <w:r w:rsidR="001D70EC" w:rsidRPr="001D70EC">
        <w:t xml:space="preserve"> </w:t>
      </w:r>
      <w:r w:rsidR="00711F8A">
        <w:t>обочине</w:t>
      </w:r>
      <w:r w:rsidRPr="006904DB">
        <w:t xml:space="preserve">, как это было в Йесберге, </w:t>
      </w:r>
      <w:r w:rsidR="00711F8A">
        <w:t>чтобы</w:t>
      </w:r>
      <w:r w:rsidR="001D70EC" w:rsidRPr="001D70EC">
        <w:t xml:space="preserve"> </w:t>
      </w:r>
      <w:r w:rsidR="00711F8A">
        <w:t>избежать заглубления бокового щита</w:t>
      </w:r>
      <w:r w:rsidRPr="006904DB">
        <w:t xml:space="preserve">, для </w:t>
      </w:r>
      <w:r w:rsidR="00711F8A">
        <w:t xml:space="preserve">него </w:t>
      </w:r>
      <w:r w:rsidRPr="006904DB">
        <w:t xml:space="preserve">предусмотрено активное плавающее положение. </w:t>
      </w:r>
      <w:r w:rsidR="00F86320" w:rsidRPr="006904DB">
        <w:t>Благодаря этому</w:t>
      </w:r>
      <w:r w:rsidRPr="006904DB">
        <w:t xml:space="preserve"> </w:t>
      </w:r>
      <w:r w:rsidR="00711F8A">
        <w:t xml:space="preserve">боковой щит </w:t>
      </w:r>
      <w:r w:rsidRPr="006904DB">
        <w:t xml:space="preserve">поднимается через определенные </w:t>
      </w:r>
      <w:r w:rsidR="00F86320" w:rsidRPr="006904DB">
        <w:t>интервалы</w:t>
      </w:r>
      <w:r w:rsidRPr="006904DB">
        <w:t>.</w:t>
      </w:r>
    </w:p>
    <w:p w:rsidR="00EF53F7" w:rsidRPr="006904DB" w:rsidRDefault="00EF53F7">
      <w:pPr>
        <w:rPr>
          <w:sz w:val="22"/>
          <w:szCs w:val="22"/>
        </w:rPr>
      </w:pPr>
      <w:r w:rsidRPr="006904DB">
        <w:br w:type="page"/>
      </w:r>
    </w:p>
    <w:p w:rsidR="00101A6F" w:rsidRPr="006904DB" w:rsidRDefault="00101A6F" w:rsidP="00101A6F">
      <w:pPr>
        <w:pStyle w:val="Text"/>
        <w:suppressAutoHyphens/>
        <w:rPr>
          <w:szCs w:val="24"/>
        </w:rPr>
      </w:pPr>
      <w:r w:rsidRPr="006904DB">
        <w:rPr>
          <w:szCs w:val="24"/>
        </w:rPr>
        <w:lastRenderedPageBreak/>
        <w:t xml:space="preserve">Для обеспечения процессов нивелирования и фрезерования при позиционировании W 100 CFi в полосе фрезерования машина оснащена </w:t>
      </w:r>
      <w:r w:rsidR="005F1A65">
        <w:rPr>
          <w:szCs w:val="24"/>
        </w:rPr>
        <w:t xml:space="preserve">автоматической функцией опускания </w:t>
      </w:r>
      <w:r w:rsidRPr="006904DB">
        <w:rPr>
          <w:szCs w:val="24"/>
        </w:rPr>
        <w:t xml:space="preserve">фрезерного барабана. По достижении фрезерным барабаном </w:t>
      </w:r>
      <w:r w:rsidR="005F1A65">
        <w:rPr>
          <w:szCs w:val="24"/>
        </w:rPr>
        <w:t xml:space="preserve">фрезеруемой </w:t>
      </w:r>
      <w:r w:rsidRPr="006904DB">
        <w:rPr>
          <w:szCs w:val="24"/>
        </w:rPr>
        <w:t xml:space="preserve">поверхности скорость опускания автоматически адаптируется и </w:t>
      </w:r>
      <w:r w:rsidR="005F1A65">
        <w:rPr>
          <w:szCs w:val="24"/>
        </w:rPr>
        <w:t xml:space="preserve">заглубление </w:t>
      </w:r>
      <w:r w:rsidRPr="006904DB">
        <w:rPr>
          <w:szCs w:val="24"/>
        </w:rPr>
        <w:t>фрезерного барабана регулируется вплоть до достижения заданного значения. Кроме того, посредством новой функции миллиметрового регулирования высоты</w:t>
      </w:r>
      <w:r w:rsidR="00C71962">
        <w:rPr>
          <w:szCs w:val="24"/>
        </w:rPr>
        <w:t>,</w:t>
      </w:r>
      <w:r w:rsidRPr="006904DB">
        <w:rPr>
          <w:szCs w:val="24"/>
        </w:rPr>
        <w:t xml:space="preserve"> высота тележки настраивается с шагом в 1 мм или 5 мм, обеспечивая точность настройки глубины фрезерования. Три ячейки памяти для высоты обеспечивают запоминание наиболее часто используемых настроек, которые затем можно быстро вызвать</w:t>
      </w:r>
      <w:r w:rsidR="00C1421F" w:rsidRPr="006904DB">
        <w:rPr>
          <w:szCs w:val="24"/>
        </w:rPr>
        <w:t xml:space="preserve"> по необходимости</w:t>
      </w:r>
      <w:r w:rsidRPr="006904DB">
        <w:rPr>
          <w:szCs w:val="24"/>
        </w:rPr>
        <w:t>.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F53F7" w:rsidP="00EF53F7">
      <w:pPr>
        <w:pStyle w:val="Text"/>
        <w:suppressAutoHyphens/>
        <w:rPr>
          <w:szCs w:val="22"/>
        </w:rPr>
      </w:pPr>
      <w:r w:rsidRPr="006904DB">
        <w:rPr>
          <w:b/>
        </w:rPr>
        <w:t xml:space="preserve">Оптимальная концепция обзора для надежности работ в ограниченном пространстве 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  <w:r w:rsidRPr="006904DB">
        <w:t>Поскольку во время восстановительных работ по встречной полосе не прекращалось движение, а машину часто приходилось перемещать в другое место, компактная фреза Wirtgen идеально соответствовала требованиям этого строительного объекта. Продуманная концепция обзора позволяла оператору совершать маневры с точностью до миллиметра. Шасси W 100 CFi значительно меньше, чем у предыдущих моделей, что обеспечивает оператору улучшенный обзор спереди.</w:t>
      </w:r>
      <w:r w:rsidR="004A18B7">
        <w:t xml:space="preserve"> </w:t>
      </w:r>
      <w:r w:rsidRPr="006904DB">
        <w:t xml:space="preserve">Гидравлически сдвигаемый на 200 мм наружу пульт управления </w:t>
      </w:r>
      <w:r w:rsidR="00101A6F" w:rsidRPr="006904DB">
        <w:t>обеспечивает</w:t>
      </w:r>
      <w:r w:rsidRPr="006904DB">
        <w:t xml:space="preserve"> оптимальный обзор правой передней гусеничной тележки перед</w:t>
      </w:r>
      <w:r w:rsidR="001D70EC" w:rsidRPr="001D70EC">
        <w:t xml:space="preserve"> </w:t>
      </w:r>
      <w:r w:rsidR="00C71962">
        <w:t>фрезерной камерой</w:t>
      </w:r>
      <w:r w:rsidRPr="006904DB">
        <w:t xml:space="preserve">. Благодаря системе телекамерного наблюдения оператору машины на дисплее с высоким разрешением также всегда видно левый край полосы фрезерования или погрузку материала. «Система </w:t>
      </w:r>
      <w:r w:rsidR="00C71962">
        <w:t xml:space="preserve">пылеподавления </w:t>
      </w:r>
      <w:r w:rsidRPr="006904DB">
        <w:t>на</w:t>
      </w:r>
      <w:r w:rsidR="004A18B7">
        <w:rPr>
          <w:lang w:val="de-DE"/>
        </w:rPr>
        <w:t> </w:t>
      </w:r>
      <w:r w:rsidRPr="006904DB">
        <w:t xml:space="preserve">погрузочном конвейере также делает работу очень комфортной», </w:t>
      </w:r>
      <w:r w:rsidRPr="006904DB">
        <w:rPr>
          <w:rFonts w:cs="Verdana"/>
          <w:cs/>
        </w:rPr>
        <w:t xml:space="preserve">– </w:t>
      </w:r>
      <w:r w:rsidRPr="006904DB">
        <w:t>добавил</w:t>
      </w:r>
      <w:r w:rsidR="004A18B7">
        <w:rPr>
          <w:lang w:val="de-DE"/>
        </w:rPr>
        <w:t> </w:t>
      </w:r>
      <w:r w:rsidRPr="006904DB">
        <w:t xml:space="preserve">Вернер. 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F53F7" w:rsidP="00EF53F7">
      <w:pPr>
        <w:pStyle w:val="Text"/>
        <w:suppressAutoHyphens/>
        <w:rPr>
          <w:szCs w:val="22"/>
        </w:rPr>
      </w:pPr>
      <w:r w:rsidRPr="006904DB">
        <w:rPr>
          <w:b/>
        </w:rPr>
        <w:t>Наилучшие результаты в кратчайшие сроки</w:t>
      </w:r>
    </w:p>
    <w:p w:rsidR="00EF53F7" w:rsidRPr="006904DB" w:rsidRDefault="00EF53F7" w:rsidP="00EF53F7">
      <w:pPr>
        <w:pStyle w:val="Text"/>
        <w:suppressAutoHyphens/>
        <w:rPr>
          <w:sz w:val="20"/>
          <w:szCs w:val="20"/>
        </w:rPr>
      </w:pPr>
      <w:r w:rsidRPr="006904DB">
        <w:t>Работы по фрезерованию были завершены в считанные часы. Александр Эмде доволен результатом: «W 100 CFi не только произвела очень ровную поверхность фрезерования по всей площади, но и работала с минимальным износом». Сразу по окончании работ по фрезерованию можно было укладывать новый верхний слой. Для выполнения этой задачи использовался асфальтоукладчик Vögele</w:t>
      </w:r>
      <w:r w:rsidRPr="006904DB">
        <w:rPr>
          <w:sz w:val="20"/>
        </w:rPr>
        <w:t>.</w:t>
      </w: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F53F7" w:rsidP="00EF53F7">
      <w:pPr>
        <w:pStyle w:val="Text"/>
        <w:suppressAutoHyphens/>
        <w:rPr>
          <w:szCs w:val="22"/>
        </w:rPr>
      </w:pPr>
    </w:p>
    <w:p w:rsidR="00EF53F7" w:rsidRPr="006904DB" w:rsidRDefault="00EF53F7" w:rsidP="00EF53F7">
      <w:pPr>
        <w:pStyle w:val="Text"/>
      </w:pPr>
      <w:r w:rsidRPr="006904DB">
        <w:br w:type="page"/>
      </w:r>
    </w:p>
    <w:p w:rsidR="00EF53F7" w:rsidRPr="006904DB" w:rsidRDefault="00EF53F7" w:rsidP="00EF53F7">
      <w:pPr>
        <w:pStyle w:val="HeadlineFotos"/>
      </w:pPr>
      <w:r w:rsidRPr="006904DB">
        <w:rPr>
          <w:caps w:val="0"/>
        </w:rPr>
        <w:lastRenderedPageBreak/>
        <w:t>Фотографии</w:t>
      </w:r>
      <w:r w:rsidRPr="006904DB">
        <w:t>:</w:t>
      </w: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3"/>
        <w:gridCol w:w="4815"/>
      </w:tblGrid>
      <w:tr w:rsidR="00EF53F7" w:rsidRPr="006904DB" w:rsidTr="00EF53F7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  <w:shd w:val="clear" w:color="auto" w:fill="auto"/>
          </w:tcPr>
          <w:p w:rsidR="00EF53F7" w:rsidRPr="006904DB" w:rsidRDefault="005163B3" w:rsidP="00EF53F7">
            <w:pPr>
              <w:rPr>
                <w:szCs w:val="20"/>
              </w:rPr>
            </w:pPr>
            <w:r w:rsidRPr="006904DB">
              <w:rPr>
                <w:noProof/>
                <w:lang w:val="de-DE" w:eastAsia="de-DE"/>
              </w:rPr>
              <w:drawing>
                <wp:inline distT="0" distB="0" distL="0" distR="0">
                  <wp:extent cx="2667000" cy="1781175"/>
                  <wp:effectExtent l="0" t="0" r="0" b="9525"/>
                  <wp:docPr id="1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  <w:shd w:val="clear" w:color="auto" w:fill="auto"/>
          </w:tcPr>
          <w:p w:rsidR="00EF53F7" w:rsidRPr="006904DB" w:rsidRDefault="00EF53F7" w:rsidP="00EF53F7">
            <w:pPr>
              <w:pStyle w:val="berschrift3"/>
            </w:pPr>
            <w:r w:rsidRPr="006904DB">
              <w:t>W100CFi_00955</w:t>
            </w:r>
          </w:p>
          <w:p w:rsidR="00EF53F7" w:rsidRPr="006904DB" w:rsidRDefault="00EF53F7" w:rsidP="00EF53F7">
            <w:pPr>
              <w:pStyle w:val="Text"/>
              <w:jc w:val="left"/>
              <w:rPr>
                <w:sz w:val="20"/>
                <w:szCs w:val="20"/>
              </w:rPr>
            </w:pPr>
            <w:r w:rsidRPr="006904DB">
              <w:rPr>
                <w:sz w:val="20"/>
              </w:rPr>
              <w:t>Даже при непрекращающемся движении надежная работа на строительном объекте не является проблемой для Wirtgen W 100 CFi. В этом ей помогает значительно уменьшенное шасси, которое, среди прочего, обеспечивает оператору оптимальный обзор края полосы фрезерования.</w:t>
            </w:r>
          </w:p>
        </w:tc>
      </w:tr>
    </w:tbl>
    <w:p w:rsidR="00EF53F7" w:rsidRPr="006904DB" w:rsidRDefault="00EF53F7" w:rsidP="00EF53F7">
      <w:pPr>
        <w:pStyle w:val="Text"/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6"/>
        <w:gridCol w:w="4812"/>
      </w:tblGrid>
      <w:tr w:rsidR="00EF53F7" w:rsidRPr="006904DB" w:rsidTr="00EF53F7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  <w:shd w:val="clear" w:color="auto" w:fill="auto"/>
          </w:tcPr>
          <w:p w:rsidR="00EF53F7" w:rsidRPr="006904DB" w:rsidRDefault="005163B3" w:rsidP="00EF53F7">
            <w:pPr>
              <w:rPr>
                <w:szCs w:val="20"/>
              </w:rPr>
            </w:pPr>
            <w:r w:rsidRPr="006904DB">
              <w:rPr>
                <w:noProof/>
                <w:lang w:val="de-DE" w:eastAsia="de-DE"/>
              </w:rPr>
              <w:drawing>
                <wp:inline distT="0" distB="0" distL="0" distR="0">
                  <wp:extent cx="2667000" cy="1781175"/>
                  <wp:effectExtent l="0" t="0" r="0" b="9525"/>
                  <wp:docPr id="13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  <w:shd w:val="clear" w:color="auto" w:fill="auto"/>
          </w:tcPr>
          <w:p w:rsidR="00EF53F7" w:rsidRPr="006904DB" w:rsidRDefault="00EF53F7" w:rsidP="00EF53F7">
            <w:pPr>
              <w:pStyle w:val="berschrift3"/>
            </w:pPr>
            <w:r w:rsidRPr="006904DB">
              <w:t>W100CFi_00958</w:t>
            </w:r>
          </w:p>
          <w:p w:rsidR="00EF53F7" w:rsidRPr="006904DB" w:rsidRDefault="00EF53F7" w:rsidP="00EF53F7">
            <w:pPr>
              <w:pStyle w:val="Text"/>
              <w:jc w:val="left"/>
              <w:rPr>
                <w:sz w:val="20"/>
                <w:szCs w:val="20"/>
              </w:rPr>
            </w:pPr>
            <w:r w:rsidRPr="006904DB">
              <w:rPr>
                <w:sz w:val="20"/>
              </w:rPr>
              <w:t>Благодаря компактным габаритам и малому весу транспортировка Wirtgen W 100 CFi осуществляется без проблем и не требует дополнительных разрешений. Это создает идеальные условия для выполнения работ на нескольких площадках в один день.</w:t>
            </w:r>
          </w:p>
        </w:tc>
      </w:tr>
    </w:tbl>
    <w:p w:rsidR="00EF53F7" w:rsidRPr="006904DB" w:rsidRDefault="00EF53F7" w:rsidP="00EF53F7">
      <w:pPr>
        <w:pStyle w:val="Text"/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5"/>
        <w:gridCol w:w="4823"/>
      </w:tblGrid>
      <w:tr w:rsidR="00EF53F7" w:rsidRPr="006904DB" w:rsidTr="00EF53F7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  <w:shd w:val="clear" w:color="auto" w:fill="auto"/>
          </w:tcPr>
          <w:p w:rsidR="00EF53F7" w:rsidRPr="006904DB" w:rsidRDefault="005163B3" w:rsidP="00EF53F7">
            <w:pPr>
              <w:rPr>
                <w:szCs w:val="20"/>
              </w:rPr>
            </w:pPr>
            <w:r w:rsidRPr="006904DB">
              <w:rPr>
                <w:noProof/>
                <w:lang w:val="de-DE" w:eastAsia="de-DE"/>
              </w:rPr>
              <w:drawing>
                <wp:inline distT="0" distB="0" distL="0" distR="0">
                  <wp:extent cx="2667000" cy="1704975"/>
                  <wp:effectExtent l="0" t="0" r="0" b="9525"/>
                  <wp:docPr id="10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04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  <w:shd w:val="clear" w:color="auto" w:fill="auto"/>
          </w:tcPr>
          <w:p w:rsidR="00EF53F7" w:rsidRPr="006904DB" w:rsidRDefault="00EF53F7" w:rsidP="00EF53F7">
            <w:pPr>
              <w:pStyle w:val="berschrift3"/>
            </w:pPr>
            <w:r w:rsidRPr="006904DB">
              <w:t>W100CFi_00966</w:t>
            </w:r>
          </w:p>
          <w:p w:rsidR="00EF53F7" w:rsidRPr="006904DB" w:rsidRDefault="00EF53F7" w:rsidP="001D70EC">
            <w:pPr>
              <w:pStyle w:val="Text"/>
              <w:jc w:val="left"/>
              <w:rPr>
                <w:sz w:val="20"/>
                <w:szCs w:val="20"/>
              </w:rPr>
            </w:pPr>
            <w:r w:rsidRPr="006904DB">
              <w:rPr>
                <w:sz w:val="20"/>
              </w:rPr>
              <w:t>Эргономичный мультифункциональный подлокотник W 100 CFi производства Wirtgen имеет четыре кнопки для</w:t>
            </w:r>
            <w:r w:rsidR="001D70EC" w:rsidRPr="001D70EC">
              <w:rPr>
                <w:sz w:val="20"/>
              </w:rPr>
              <w:t xml:space="preserve"> </w:t>
            </w:r>
            <w:r w:rsidR="00C71962">
              <w:rPr>
                <w:sz w:val="20"/>
              </w:rPr>
              <w:t>наиболее часто используемых параметров</w:t>
            </w:r>
            <w:r w:rsidRPr="006904DB">
              <w:rPr>
                <w:sz w:val="20"/>
              </w:rPr>
              <w:t>, которым на выбор можно назначить до 20 различных функций, а</w:t>
            </w:r>
            <w:r w:rsidR="004A18B7">
              <w:rPr>
                <w:sz w:val="20"/>
                <w:lang w:val="de-DE"/>
              </w:rPr>
              <w:t> </w:t>
            </w:r>
            <w:r w:rsidRPr="006904DB">
              <w:rPr>
                <w:sz w:val="20"/>
              </w:rPr>
              <w:t>также цветной дисплей управления. На</w:t>
            </w:r>
            <w:r w:rsidR="004A18B7">
              <w:rPr>
                <w:sz w:val="20"/>
                <w:lang w:val="de-DE"/>
              </w:rPr>
              <w:t> </w:t>
            </w:r>
            <w:r w:rsidRPr="006904DB">
              <w:rPr>
                <w:sz w:val="20"/>
              </w:rPr>
              <w:t>небольшом мониторе отображается вся</w:t>
            </w:r>
            <w:r w:rsidR="004A18B7">
              <w:rPr>
                <w:sz w:val="20"/>
                <w:lang w:val="de-DE"/>
              </w:rPr>
              <w:t> </w:t>
            </w:r>
            <w:r w:rsidRPr="006904DB">
              <w:rPr>
                <w:sz w:val="20"/>
              </w:rPr>
              <w:t>важная информация, в том числе и</w:t>
            </w:r>
            <w:r w:rsidR="004A18B7">
              <w:rPr>
                <w:sz w:val="20"/>
                <w:lang w:val="de-DE"/>
              </w:rPr>
              <w:t> </w:t>
            </w:r>
            <w:r w:rsidRPr="006904DB">
              <w:rPr>
                <w:sz w:val="20"/>
              </w:rPr>
              <w:t>полученные файлы заданий.</w:t>
            </w:r>
          </w:p>
        </w:tc>
      </w:tr>
    </w:tbl>
    <w:p w:rsidR="00EF53F7" w:rsidRPr="006904DB" w:rsidRDefault="00EF53F7" w:rsidP="00EF53F7">
      <w:pPr>
        <w:pStyle w:val="Text"/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6"/>
        <w:gridCol w:w="4812"/>
      </w:tblGrid>
      <w:tr w:rsidR="00EF53F7" w:rsidRPr="006904DB" w:rsidTr="00EF53F7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  <w:shd w:val="clear" w:color="auto" w:fill="auto"/>
          </w:tcPr>
          <w:p w:rsidR="00EF53F7" w:rsidRPr="006904DB" w:rsidRDefault="005163B3" w:rsidP="00EF53F7">
            <w:pPr>
              <w:rPr>
                <w:szCs w:val="20"/>
              </w:rPr>
            </w:pPr>
            <w:r w:rsidRPr="006904DB">
              <w:rPr>
                <w:noProof/>
                <w:lang w:val="de-DE" w:eastAsia="de-DE"/>
              </w:rPr>
              <w:lastRenderedPageBreak/>
              <w:drawing>
                <wp:inline distT="0" distB="0" distL="0" distR="0">
                  <wp:extent cx="2667000" cy="1781175"/>
                  <wp:effectExtent l="0" t="0" r="0" b="9525"/>
                  <wp:docPr id="9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  <w:shd w:val="clear" w:color="auto" w:fill="auto"/>
          </w:tcPr>
          <w:p w:rsidR="00EF53F7" w:rsidRPr="006904DB" w:rsidRDefault="00EF53F7" w:rsidP="00EF53F7">
            <w:pPr>
              <w:pStyle w:val="berschrift3"/>
            </w:pPr>
            <w:r w:rsidRPr="006904DB">
              <w:t>W100CFi_00993</w:t>
            </w:r>
          </w:p>
          <w:p w:rsidR="00EF53F7" w:rsidRPr="006904DB" w:rsidRDefault="00EF53F7" w:rsidP="00EF53F7">
            <w:pPr>
              <w:pStyle w:val="Text"/>
              <w:jc w:val="left"/>
              <w:rPr>
                <w:sz w:val="20"/>
                <w:szCs w:val="20"/>
              </w:rPr>
            </w:pPr>
            <w:r w:rsidRPr="006904DB">
              <w:rPr>
                <w:sz w:val="20"/>
              </w:rPr>
              <w:t>Увеличенный угол поворота передней оси обеспечивает Wirtgen W 100 CFi самые малые радиусы поворота. Гидравлический складывающийся конвейер позволяет быстро складывать погрузочный конвейер. Поэтому машина идеально справляется даже с вырезанием стыков в ограниченном пространстве.</w:t>
            </w:r>
          </w:p>
        </w:tc>
      </w:tr>
    </w:tbl>
    <w:p w:rsidR="00EF53F7" w:rsidRPr="006904DB" w:rsidRDefault="00EF53F7" w:rsidP="00EF53F7">
      <w:pPr>
        <w:pStyle w:val="Text"/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10"/>
        <w:gridCol w:w="4898"/>
      </w:tblGrid>
      <w:tr w:rsidR="00EF53F7" w:rsidRPr="006904DB" w:rsidTr="00EF53F7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  <w:shd w:val="clear" w:color="auto" w:fill="auto"/>
          </w:tcPr>
          <w:p w:rsidR="00EF53F7" w:rsidRPr="006904DB" w:rsidRDefault="005163B3" w:rsidP="00EF53F7">
            <w:pPr>
              <w:rPr>
                <w:szCs w:val="20"/>
              </w:rPr>
            </w:pPr>
            <w:r w:rsidRPr="006904DB">
              <w:rPr>
                <w:noProof/>
                <w:lang w:val="de-DE" w:eastAsia="de-DE"/>
              </w:rPr>
              <w:drawing>
                <wp:inline distT="0" distB="0" distL="0" distR="0">
                  <wp:extent cx="1304925" cy="1962150"/>
                  <wp:effectExtent l="0" t="0" r="9525" b="0"/>
                  <wp:docPr id="4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962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  <w:shd w:val="clear" w:color="auto" w:fill="auto"/>
          </w:tcPr>
          <w:p w:rsidR="00EF53F7" w:rsidRPr="006904DB" w:rsidRDefault="00EF53F7" w:rsidP="00EF53F7">
            <w:pPr>
              <w:pStyle w:val="berschrift3"/>
            </w:pPr>
            <w:r w:rsidRPr="006904DB">
              <w:t>W100CFi_00949</w:t>
            </w:r>
          </w:p>
          <w:p w:rsidR="00EF53F7" w:rsidRPr="006904DB" w:rsidRDefault="00EF53F7" w:rsidP="00C71962">
            <w:pPr>
              <w:pStyle w:val="Text"/>
              <w:jc w:val="left"/>
              <w:rPr>
                <w:sz w:val="20"/>
                <w:szCs w:val="20"/>
              </w:rPr>
            </w:pPr>
            <w:r w:rsidRPr="006904DB">
              <w:rPr>
                <w:sz w:val="20"/>
              </w:rPr>
              <w:t xml:space="preserve">Гидравлически сдвигаемый на 200 мм наружу пульт управления предоставляет оптимальный обзор правой передней гусеничной тележки перед </w:t>
            </w:r>
            <w:r w:rsidR="00C71962">
              <w:rPr>
                <w:sz w:val="20"/>
              </w:rPr>
              <w:t xml:space="preserve">фрезерной </w:t>
            </w:r>
            <w:r w:rsidR="001D70EC">
              <w:rPr>
                <w:sz w:val="20"/>
              </w:rPr>
              <w:t>камерой</w:t>
            </w:r>
            <w:r w:rsidRPr="006904DB">
              <w:rPr>
                <w:sz w:val="20"/>
              </w:rPr>
              <w:t>.</w:t>
            </w:r>
          </w:p>
        </w:tc>
      </w:tr>
    </w:tbl>
    <w:p w:rsidR="00EF53F7" w:rsidRPr="006904DB" w:rsidRDefault="00EF53F7" w:rsidP="00EF53F7">
      <w:pPr>
        <w:pStyle w:val="Text"/>
      </w:pPr>
    </w:p>
    <w:tbl>
      <w:tblPr>
        <w:tblW w:w="0" w:type="auto"/>
        <w:tblCellSpacing w:w="7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96"/>
        <w:gridCol w:w="4812"/>
      </w:tblGrid>
      <w:tr w:rsidR="00EF53F7" w:rsidRPr="006904DB" w:rsidTr="00EF53F7">
        <w:trPr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  <w:shd w:val="clear" w:color="auto" w:fill="auto"/>
          </w:tcPr>
          <w:p w:rsidR="00EF53F7" w:rsidRPr="006904DB" w:rsidRDefault="005163B3" w:rsidP="00EF53F7">
            <w:pPr>
              <w:rPr>
                <w:szCs w:val="20"/>
              </w:rPr>
            </w:pPr>
            <w:r w:rsidRPr="006904DB">
              <w:rPr>
                <w:noProof/>
                <w:lang w:val="de-DE" w:eastAsia="de-DE"/>
              </w:rPr>
              <w:drawing>
                <wp:inline distT="0" distB="0" distL="0" distR="0">
                  <wp:extent cx="2667000" cy="1781175"/>
                  <wp:effectExtent l="0" t="0" r="0" b="9525"/>
                  <wp:docPr id="1" name="Bild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781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  <w:shd w:val="clear" w:color="auto" w:fill="auto"/>
          </w:tcPr>
          <w:p w:rsidR="00EF53F7" w:rsidRPr="006904DB" w:rsidRDefault="00EF53F7" w:rsidP="00EF53F7">
            <w:pPr>
              <w:pStyle w:val="berschrift3"/>
            </w:pPr>
            <w:r w:rsidRPr="006904DB">
              <w:t>W100CFi_00473</w:t>
            </w:r>
          </w:p>
          <w:p w:rsidR="00EF53F7" w:rsidRPr="006904DB" w:rsidRDefault="00EF53F7" w:rsidP="004A18B7">
            <w:pPr>
              <w:pStyle w:val="Text"/>
              <w:jc w:val="left"/>
              <w:rPr>
                <w:sz w:val="20"/>
                <w:szCs w:val="20"/>
              </w:rPr>
            </w:pPr>
            <w:r w:rsidRPr="006904DB">
              <w:rPr>
                <w:sz w:val="20"/>
              </w:rPr>
              <w:t>Катализатор окисления и SCR-катализатор обеспечивают эффективную очистку выхлопных газов дизельного двигателя W</w:t>
            </w:r>
            <w:r w:rsidR="004A18B7">
              <w:rPr>
                <w:sz w:val="20"/>
                <w:lang w:val="de-DE"/>
              </w:rPr>
              <w:t> </w:t>
            </w:r>
            <w:r w:rsidRPr="006904DB">
              <w:rPr>
                <w:sz w:val="20"/>
              </w:rPr>
              <w:t>100 CFi Wirtgen</w:t>
            </w:r>
            <w:r w:rsidR="00C1421F" w:rsidRPr="006904DB">
              <w:rPr>
                <w:sz w:val="20"/>
              </w:rPr>
              <w:t>, благодаря чему</w:t>
            </w:r>
            <w:r w:rsidRPr="006904DB">
              <w:rPr>
                <w:sz w:val="20"/>
              </w:rPr>
              <w:t xml:space="preserve"> машин</w:t>
            </w:r>
            <w:r w:rsidR="00C1421F" w:rsidRPr="006904DB">
              <w:rPr>
                <w:sz w:val="20"/>
              </w:rPr>
              <w:t>а</w:t>
            </w:r>
            <w:r w:rsidRPr="006904DB">
              <w:rPr>
                <w:sz w:val="20"/>
              </w:rPr>
              <w:t xml:space="preserve"> </w:t>
            </w:r>
            <w:r w:rsidR="00C1421F" w:rsidRPr="006904DB">
              <w:rPr>
                <w:sz w:val="20"/>
              </w:rPr>
              <w:t>удовлетворяет даже</w:t>
            </w:r>
            <w:r w:rsidRPr="006904DB">
              <w:rPr>
                <w:sz w:val="20"/>
              </w:rPr>
              <w:t xml:space="preserve"> самым строгим на данный момент требованиям нормы токсичности класса EU Stage 4/ US Tier 4f.</w:t>
            </w:r>
          </w:p>
        </w:tc>
      </w:tr>
    </w:tbl>
    <w:p w:rsidR="00EF53F7" w:rsidRPr="006904DB" w:rsidRDefault="00EF53F7" w:rsidP="00EF53F7">
      <w:pPr>
        <w:pStyle w:val="Text"/>
      </w:pPr>
    </w:p>
    <w:p w:rsidR="00CF3D1F" w:rsidRPr="002657E9" w:rsidRDefault="00CF3D1F" w:rsidP="00CF3D1F">
      <w:pPr>
        <w:pStyle w:val="Text"/>
        <w:rPr>
          <w:i/>
        </w:rPr>
      </w:pPr>
      <w:r w:rsidRPr="002657E9">
        <w:rPr>
          <w:i/>
          <w:u w:val="single"/>
        </w:rPr>
        <w:t>Указание:</w:t>
      </w:r>
      <w:r w:rsidRPr="002657E9">
        <w:rPr>
          <w:i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CF3D1F" w:rsidRPr="002657E9" w:rsidRDefault="00CF3D1F" w:rsidP="00CF3D1F">
      <w:pPr>
        <w:pStyle w:val="Text"/>
        <w:rPr>
          <w:u w:val="single"/>
        </w:rPr>
      </w:pPr>
    </w:p>
    <w:p w:rsidR="00CF3D1F" w:rsidRDefault="00CF3D1F">
      <w:pPr>
        <w:rPr>
          <w:sz w:val="22"/>
        </w:rPr>
      </w:pPr>
      <w:r>
        <w:br w:type="page"/>
      </w:r>
    </w:p>
    <w:p w:rsidR="00CF3D1F" w:rsidRPr="002657E9" w:rsidRDefault="00CF3D1F" w:rsidP="00CF3D1F">
      <w:pPr>
        <w:pStyle w:val="Text"/>
      </w:pPr>
      <w:bookmarkStart w:id="0" w:name="_GoBack"/>
      <w:bookmarkEnd w:id="0"/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CF3D1F" w:rsidTr="00C970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CF3D1F" w:rsidRPr="004527D9" w:rsidRDefault="00CF3D1F" w:rsidP="00C97092">
            <w:pPr>
              <w:pStyle w:val="HeadlineKontakte"/>
            </w:pPr>
            <w:r w:rsidRPr="004527D9">
              <w:t>Более подробную информацию можно получить у:</w:t>
            </w:r>
          </w:p>
          <w:p w:rsidR="00CF3D1F" w:rsidRPr="004A4D27" w:rsidRDefault="00CF3D1F" w:rsidP="00C97092">
            <w:pPr>
              <w:pStyle w:val="Text"/>
            </w:pPr>
            <w:r w:rsidRPr="004A4D27">
              <w:t>WIRTGEN GmbH</w:t>
            </w:r>
          </w:p>
          <w:p w:rsidR="00CF3D1F" w:rsidRPr="004A4D27" w:rsidRDefault="00CF3D1F" w:rsidP="00C97092">
            <w:pPr>
              <w:pStyle w:val="Text"/>
            </w:pPr>
            <w:r w:rsidRPr="004A4D27">
              <w:t>Corporate Communications</w:t>
            </w:r>
          </w:p>
          <w:p w:rsidR="00CF3D1F" w:rsidRPr="004A4D27" w:rsidRDefault="00CF3D1F" w:rsidP="00C97092">
            <w:pPr>
              <w:pStyle w:val="Text"/>
            </w:pPr>
            <w:r w:rsidRPr="004A4D27">
              <w:t>Michaela Adams, Mario Linnemann</w:t>
            </w:r>
          </w:p>
          <w:p w:rsidR="00CF3D1F" w:rsidRDefault="00CF3D1F" w:rsidP="00C97092">
            <w:pPr>
              <w:pStyle w:val="Text"/>
            </w:pPr>
            <w:r>
              <w:t>Reinhard-Wirtgen-Straße 2</w:t>
            </w:r>
          </w:p>
          <w:p w:rsidR="00CF3D1F" w:rsidRDefault="00CF3D1F" w:rsidP="00C97092">
            <w:pPr>
              <w:pStyle w:val="Text"/>
            </w:pPr>
            <w:r>
              <w:t>53578 Windhagen</w:t>
            </w:r>
          </w:p>
          <w:p w:rsidR="00CF3D1F" w:rsidRDefault="00CF3D1F" w:rsidP="00C97092">
            <w:pPr>
              <w:pStyle w:val="Text"/>
            </w:pPr>
            <w:r>
              <w:t>Deutschland</w:t>
            </w:r>
          </w:p>
          <w:p w:rsidR="00CF3D1F" w:rsidRDefault="00CF3D1F" w:rsidP="00C97092">
            <w:pPr>
              <w:pStyle w:val="Text"/>
            </w:pPr>
          </w:p>
          <w:p w:rsidR="00CF3D1F" w:rsidRDefault="00CF3D1F" w:rsidP="00C97092">
            <w:pPr>
              <w:pStyle w:val="Text"/>
            </w:pPr>
            <w:r>
              <w:t>Telefon:   +49 (0) 2645 131 – 0</w:t>
            </w:r>
          </w:p>
          <w:p w:rsidR="00CF3D1F" w:rsidRDefault="00CF3D1F" w:rsidP="00C97092">
            <w:pPr>
              <w:pStyle w:val="Text"/>
            </w:pPr>
            <w:r>
              <w:t>Telefax:   +49 (0) 2645 131 – 499</w:t>
            </w:r>
          </w:p>
          <w:p w:rsidR="00CF3D1F" w:rsidRDefault="00CF3D1F" w:rsidP="00C97092">
            <w:pPr>
              <w:pStyle w:val="Text"/>
            </w:pPr>
            <w:r>
              <w:t>E-mail:     presse@wirtgen.com</w:t>
            </w:r>
          </w:p>
          <w:p w:rsidR="00CF3D1F" w:rsidRPr="00D166AC" w:rsidRDefault="00CF3D1F" w:rsidP="00C97092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CF3D1F" w:rsidRPr="0034191A" w:rsidRDefault="00CF3D1F" w:rsidP="00C97092">
            <w:pPr>
              <w:pStyle w:val="Text"/>
            </w:pPr>
          </w:p>
        </w:tc>
      </w:tr>
    </w:tbl>
    <w:p w:rsidR="00EF53F7" w:rsidRPr="006904DB" w:rsidRDefault="00EF53F7" w:rsidP="00EF53F7"/>
    <w:sectPr w:rsidR="00EF53F7" w:rsidRPr="006904DB" w:rsidSect="00EF53F7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35EA" w:rsidRDefault="009D35EA" w:rsidP="00EF53F7">
      <w:r>
        <w:separator/>
      </w:r>
    </w:p>
  </w:endnote>
  <w:endnote w:type="continuationSeparator" w:id="0">
    <w:p w:rsidR="009D35EA" w:rsidRDefault="009D35EA" w:rsidP="00EF5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F1A65" w:rsidRPr="007015CC" w:rsidTr="00EF53F7">
      <w:trPr>
        <w:trHeight w:hRule="exact" w:val="227"/>
      </w:trPr>
      <w:tc>
        <w:tcPr>
          <w:tcW w:w="8364" w:type="dxa"/>
          <w:shd w:val="clear" w:color="auto" w:fill="auto"/>
        </w:tcPr>
        <w:p w:rsidR="005F1A65" w:rsidRPr="007015CC" w:rsidRDefault="005F1A65" w:rsidP="00EF53F7">
          <w:pPr>
            <w:pStyle w:val="Kolumnentitel"/>
            <w:rPr>
              <w:szCs w:val="20"/>
            </w:rPr>
          </w:pPr>
          <w:r>
            <w:rPr>
              <w:rStyle w:val="12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F1A65" w:rsidRPr="007015CC" w:rsidRDefault="009D35EA" w:rsidP="00EF53F7">
          <w:pPr>
            <w:pStyle w:val="Seitenzahlen"/>
            <w:rPr>
              <w:szCs w:val="20"/>
            </w:rPr>
          </w:pPr>
          <w:r>
            <w:fldChar w:fldCharType="begin"/>
          </w:r>
          <w:r>
            <w:instrText xml:space="preserve"> PAGE \# "00"</w:instrText>
          </w:r>
          <w:r>
            <w:fldChar w:fldCharType="separate"/>
          </w:r>
          <w:r w:rsidR="00CF3D1F">
            <w:rPr>
              <w:noProof/>
            </w:rPr>
            <w:t>06</w:t>
          </w:r>
          <w:r>
            <w:rPr>
              <w:noProof/>
            </w:rPr>
            <w:fldChar w:fldCharType="end"/>
          </w:r>
        </w:p>
      </w:tc>
    </w:tr>
  </w:tbl>
  <w:p w:rsidR="005F1A65" w:rsidRDefault="00191462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F1A65" w:rsidRPr="007015CC" w:rsidTr="00EF53F7">
      <w:tc>
        <w:tcPr>
          <w:tcW w:w="9664" w:type="dxa"/>
          <w:shd w:val="clear" w:color="auto" w:fill="auto"/>
        </w:tcPr>
        <w:p w:rsidR="005F1A65" w:rsidRPr="007015CC" w:rsidRDefault="005F1A65" w:rsidP="00EF53F7">
          <w:pPr>
            <w:pStyle w:val="Fuzeile"/>
            <w:spacing w:before="96" w:after="96"/>
            <w:rPr>
              <w:szCs w:val="20"/>
            </w:rPr>
          </w:pPr>
          <w:r w:rsidRPr="00664389">
            <w:rPr>
              <w:rStyle w:val="Hervorhebung"/>
              <w:lang w:val="de-DE"/>
            </w:rPr>
            <w:t>WIRTGEN GmbH</w:t>
          </w:r>
          <w:r w:rsidRPr="00664389">
            <w:rPr>
              <w:lang w:val="de-DE"/>
            </w:rPr>
            <w:t xml:space="preserve"> · Reinhard-Wirtgen-Str. </w:t>
          </w:r>
          <w:r>
            <w:t>2 · D-53578 Виндхаген · Тел.: +49 26 45 / 131 0</w:t>
          </w:r>
        </w:p>
      </w:tc>
    </w:tr>
  </w:tbl>
  <w:p w:rsidR="005F1A65" w:rsidRDefault="00191462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35EA" w:rsidRDefault="009D35EA" w:rsidP="00EF53F7">
      <w:r>
        <w:separator/>
      </w:r>
    </w:p>
  </w:footnote>
  <w:footnote w:type="continuationSeparator" w:id="0">
    <w:p w:rsidR="009D35EA" w:rsidRDefault="009D35EA" w:rsidP="00EF53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A65" w:rsidRPr="002E765F" w:rsidRDefault="005F1A65">
    <w:pPr>
      <w:pStyle w:val="Kopfzeile"/>
      <w:rPr>
        <w:sz w:val="14"/>
      </w:rPr>
    </w:pPr>
  </w:p>
  <w:tbl>
    <w:tblPr>
      <w:tblpPr w:vertAnchor="page" w:horzAnchor="page" w:tblpX="7287" w:tblpY="1379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439"/>
    </w:tblGrid>
    <w:tr w:rsidR="005F1A65" w:rsidRPr="007015CC" w:rsidTr="00EF53F7">
      <w:trPr>
        <w:trHeight w:hRule="exact" w:val="510"/>
      </w:trPr>
      <w:tc>
        <w:tcPr>
          <w:tcW w:w="3439" w:type="dxa"/>
          <w:shd w:val="clear" w:color="auto" w:fill="auto"/>
        </w:tcPr>
        <w:p w:rsidR="005F1A65" w:rsidRDefault="005F1A65" w:rsidP="006904DB">
          <w:pPr>
            <w:pStyle w:val="Titel"/>
            <w:jc w:val="right"/>
            <w:rPr>
              <w:sz w:val="32"/>
              <w:szCs w:val="34"/>
              <w:lang w:eastAsia="en-US"/>
            </w:rPr>
          </w:pPr>
          <w:r>
            <w:rPr>
              <w:sz w:val="32"/>
              <w:szCs w:val="34"/>
            </w:rPr>
            <w:t xml:space="preserve">PRESS </w:t>
          </w:r>
          <w:r>
            <w:rPr>
              <w:sz w:val="6"/>
              <w:szCs w:val="2"/>
            </w:rPr>
            <w:t xml:space="preserve"> </w:t>
          </w:r>
          <w:r>
            <w:rPr>
              <w:sz w:val="32"/>
              <w:szCs w:val="34"/>
            </w:rPr>
            <w:t>RELEASE</w:t>
          </w:r>
        </w:p>
      </w:tc>
    </w:tr>
  </w:tbl>
  <w:p w:rsidR="005F1A65" w:rsidRPr="002E765F" w:rsidRDefault="005F1A65">
    <w:pPr>
      <w:pStyle w:val="Kopfzeile"/>
      <w:rPr>
        <w:sz w:val="14"/>
      </w:rPr>
    </w:pPr>
    <w:r>
      <w:rPr>
        <w:noProof/>
        <w:lang w:val="de-DE" w:eastAsia="de-DE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5443855</wp:posOffset>
          </wp:positionH>
          <wp:positionV relativeFrom="page">
            <wp:posOffset>323850</wp:posOffset>
          </wp:positionV>
          <wp:extent cx="1360805" cy="64770"/>
          <wp:effectExtent l="0" t="0" r="0" b="0"/>
          <wp:wrapNone/>
          <wp:docPr id="8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0805" cy="64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val="de-DE"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288290</wp:posOffset>
          </wp:positionV>
          <wp:extent cx="1605915" cy="288290"/>
          <wp:effectExtent l="0" t="0" r="0" b="0"/>
          <wp:wrapNone/>
          <wp:docPr id="7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5915" cy="288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91462"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702310</wp:posOffset>
              </wp:positionV>
              <wp:extent cx="6047740" cy="36195"/>
              <wp:effectExtent l="0" t="0" r="0" b="1905"/>
              <wp:wrapNone/>
              <wp:docPr id="11" name="Rechtec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1" o:spid="_x0000_s1026" style="position:absolute;margin-left:59.55pt;margin-top:55.3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" fillcolor="#41535d" stroked="f" strokeweight="2pt">
              <v:path arrowok="t"/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1A65" w:rsidRDefault="00191462">
    <w:pPr>
      <w:pStyle w:val="Kopf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 w:rsidR="005F1A65">
      <w:rPr>
        <w:noProof/>
        <w:lang w:val="de-DE"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F1A65">
      <w:rPr>
        <w:noProof/>
        <w:lang w:val="de-DE" w:eastAsia="de-DE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>
        <v:imagedata r:id="rId1" o:title="AZ_04a"/>
      </v:shape>
    </w:pict>
  </w:numPicBullet>
  <w:numPicBullet w:numPicBulletId="1">
    <w:pict>
      <v:shape id="_x0000_i1030" type="#_x0000_t75" style="width:3in;height:3in" o:bullet="t">
        <v:imagedata r:id="rId2" o:title="aufzählung"/>
      </v:shape>
    </w:pict>
  </w:numPicBullet>
  <w:abstractNum w:abstractNumId="0">
    <w:nsid w:val="09484A73"/>
    <w:multiLevelType w:val="multilevel"/>
    <w:tmpl w:val="3BC09486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lvl w:ilvl="0">
      <w:start w:val="1"/>
      <w:numFmt w:val="bullet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060"/>
    <w:rsid w:val="000B04C8"/>
    <w:rsid w:val="00101A6F"/>
    <w:rsid w:val="00191462"/>
    <w:rsid w:val="001D70EC"/>
    <w:rsid w:val="0031790F"/>
    <w:rsid w:val="00434D11"/>
    <w:rsid w:val="004A18B7"/>
    <w:rsid w:val="005163B3"/>
    <w:rsid w:val="005E2389"/>
    <w:rsid w:val="005F1A65"/>
    <w:rsid w:val="00664389"/>
    <w:rsid w:val="006904DB"/>
    <w:rsid w:val="00711F8A"/>
    <w:rsid w:val="00955BC5"/>
    <w:rsid w:val="00980060"/>
    <w:rsid w:val="009A6489"/>
    <w:rsid w:val="009D35EA"/>
    <w:rsid w:val="009F206B"/>
    <w:rsid w:val="00C1421F"/>
    <w:rsid w:val="00C71962"/>
    <w:rsid w:val="00C97579"/>
    <w:rsid w:val="00CF3D1F"/>
    <w:rsid w:val="00D06B97"/>
    <w:rsid w:val="00D6578C"/>
    <w:rsid w:val="00DD4E32"/>
    <w:rsid w:val="00DD718E"/>
    <w:rsid w:val="00EB4FD4"/>
    <w:rsid w:val="00EF53F7"/>
    <w:rsid w:val="00F01A5C"/>
    <w:rsid w:val="00F8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695F"/>
    <w:rPr>
      <w:sz w:val="16"/>
      <w:szCs w:val="16"/>
      <w:lang w:val="ru-RU" w:eastAsia="ru-RU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Times New Roman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Times New Roman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Times New Roman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Times New Roman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Times New Roman" w:cs="Times New Roman"/>
      <w:b/>
      <w:sz w:val="40"/>
      <w:szCs w:val="32"/>
      <w:lang w:val="ru-RU" w:eastAsia="ru-RU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Times New Roman" w:hAnsi="Verdana" w:cs="Times New Roman"/>
      <w:b/>
      <w:sz w:val="22"/>
      <w:szCs w:val="26"/>
      <w:lang w:val="ru-RU" w:eastAsia="ru-RU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Times New Roman" w:hAnsi="Verdana" w:cs="Times New Roman"/>
      <w:b/>
      <w:sz w:val="20"/>
      <w:szCs w:val="24"/>
      <w:lang w:val="ru-RU" w:eastAsia="ru-RU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Times New Roman" w:hAnsi="Verdana" w:cs="Times New Roman"/>
      <w:iCs/>
      <w:sz w:val="18"/>
      <w:szCs w:val="20"/>
      <w:lang w:val="ru-RU" w:eastAsia="ru-RU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  <w:lang w:val="ru-RU" w:eastAsia="ru-RU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  <w:lang w:val="ru-RU" w:eastAsia="ru-RU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eastAsia="Times New Roman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843B45"/>
    <w:rPr>
      <w:rFonts w:ascii="Verdana" w:eastAsia="Times New Roman" w:hAnsi="Verdana" w:cs="Times New Roman"/>
      <w:b/>
      <w:color w:val="5C666F"/>
      <w:sz w:val="40"/>
      <w:szCs w:val="52"/>
      <w:lang w:val="ru-RU" w:eastAsia="ru-RU"/>
    </w:rPr>
  </w:style>
  <w:style w:type="character" w:styleId="Hervorhebung">
    <w:name w:val="Emphasis"/>
    <w:uiPriority w:val="8"/>
    <w:qFormat/>
    <w:rsid w:val="003E1CB6"/>
    <w:rPr>
      <w:b/>
      <w:iCs/>
      <w:lang w:val="ru-RU" w:eastAsia="ru-RU"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Times New Roman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Times New Roman" w:hAnsi="Verdana" w:cs="Times New Roman"/>
      <w:iCs/>
      <w:color w:val="5C666F"/>
      <w:sz w:val="32"/>
      <w:szCs w:val="24"/>
      <w:lang w:val="ru-RU" w:eastAsia="ru-RU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</w:style>
  <w:style w:type="paragraph" w:customStyle="1" w:styleId="1">
    <w:name w:val="Абзац списка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  <w:lang w:val="ru-RU" w:eastAsia="ru-RU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10">
    <w:name w:val="Слабое выделение1"/>
    <w:uiPriority w:val="7"/>
    <w:qFormat/>
    <w:rsid w:val="006F7602"/>
    <w:rPr>
      <w:i/>
      <w:iCs/>
      <w:color w:val="000000"/>
      <w:lang w:val="ru-RU" w:eastAsia="ru-RU"/>
    </w:rPr>
  </w:style>
  <w:style w:type="numbering" w:customStyle="1" w:styleId="zzzHeadlines">
    <w:name w:val="zzz_Headlines"/>
    <w:basedOn w:val="KeineListe"/>
    <w:uiPriority w:val="99"/>
    <w:rsid w:val="00384A08"/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11">
    <w:name w:val="Заголовок оглавления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  <w:lang w:val="ru-RU" w:eastAsia="ru-RU"/>
    </w:rPr>
  </w:style>
  <w:style w:type="character" w:customStyle="1" w:styleId="12">
    <w:name w:val="Замещающий текст1"/>
    <w:uiPriority w:val="99"/>
    <w:semiHidden/>
    <w:rsid w:val="00FF52AE"/>
    <w:rPr>
      <w:color w:val="808080"/>
      <w:lang w:val="ru-RU" w:eastAsia="ru-RU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customStyle="1" w:styleId="tw4winMark">
    <w:name w:val="tw4winMark"/>
    <w:rsid w:val="00101A6F"/>
    <w:rPr>
      <w:rFonts w:ascii="Courier New" w:hAnsi="Courier New"/>
      <w:vanish/>
      <w:color w:val="800080"/>
      <w:vertAlign w:val="sub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5695F"/>
    <w:rPr>
      <w:sz w:val="16"/>
      <w:szCs w:val="16"/>
      <w:lang w:val="ru-RU" w:eastAsia="ru-RU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Times New Roman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Times New Roman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Times New Roman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Times New Roman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Autospacing="0" w:afterLines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Times New Roman" w:cs="Times New Roman"/>
      <w:b/>
      <w:sz w:val="40"/>
      <w:szCs w:val="32"/>
      <w:lang w:val="ru-RU" w:eastAsia="ru-RU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Times New Roman" w:hAnsi="Verdana" w:cs="Times New Roman"/>
      <w:b/>
      <w:sz w:val="22"/>
      <w:szCs w:val="26"/>
      <w:lang w:val="ru-RU" w:eastAsia="ru-RU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Times New Roman" w:hAnsi="Verdana" w:cs="Times New Roman"/>
      <w:b/>
      <w:sz w:val="20"/>
      <w:szCs w:val="24"/>
      <w:lang w:val="ru-RU" w:eastAsia="ru-RU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Times New Roman" w:hAnsi="Verdana" w:cs="Times New Roman"/>
      <w:iCs/>
      <w:sz w:val="18"/>
      <w:szCs w:val="20"/>
      <w:lang w:val="ru-RU" w:eastAsia="ru-RU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  <w:lang w:val="ru-RU" w:eastAsia="ru-RU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  <w:lang w:val="ru-RU" w:eastAsia="ru-RU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843B45"/>
    <w:pPr>
      <w:spacing w:line="600" w:lineRule="exact"/>
      <w:contextualSpacing/>
    </w:pPr>
    <w:rPr>
      <w:rFonts w:eastAsia="Times New Roman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843B45"/>
    <w:rPr>
      <w:rFonts w:ascii="Verdana" w:eastAsia="Times New Roman" w:hAnsi="Verdana" w:cs="Times New Roman"/>
      <w:b/>
      <w:color w:val="5C666F"/>
      <w:sz w:val="40"/>
      <w:szCs w:val="52"/>
      <w:lang w:val="ru-RU" w:eastAsia="ru-RU"/>
    </w:rPr>
  </w:style>
  <w:style w:type="character" w:styleId="Hervorhebung">
    <w:name w:val="Emphasis"/>
    <w:uiPriority w:val="8"/>
    <w:qFormat/>
    <w:rsid w:val="003E1CB6"/>
    <w:rPr>
      <w:b/>
      <w:iCs/>
      <w:lang w:val="ru-RU" w:eastAsia="ru-RU"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Times New Roman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Times New Roman" w:hAnsi="Verdana" w:cs="Times New Roman"/>
      <w:iCs/>
      <w:color w:val="5C666F"/>
      <w:sz w:val="32"/>
      <w:szCs w:val="24"/>
      <w:lang w:val="ru-RU" w:eastAsia="ru-RU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</w:style>
  <w:style w:type="paragraph" w:customStyle="1" w:styleId="1">
    <w:name w:val="Абзац списка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  <w:lang w:val="ru-RU" w:eastAsia="ru-RU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10">
    <w:name w:val="Слабое выделение1"/>
    <w:uiPriority w:val="7"/>
    <w:qFormat/>
    <w:rsid w:val="006F7602"/>
    <w:rPr>
      <w:i/>
      <w:iCs/>
      <w:color w:val="000000"/>
      <w:lang w:val="ru-RU" w:eastAsia="ru-RU"/>
    </w:rPr>
  </w:style>
  <w:style w:type="numbering" w:customStyle="1" w:styleId="zzzHeadlines">
    <w:name w:val="zzz_Headlines"/>
    <w:basedOn w:val="KeineListe"/>
    <w:uiPriority w:val="99"/>
    <w:rsid w:val="00384A08"/>
  </w:style>
  <w:style w:type="paragraph" w:customStyle="1" w:styleId="Bulletpoint1">
    <w:name w:val="Bulletpoint 1"/>
    <w:basedOn w:val="Standard"/>
    <w:uiPriority w:val="5"/>
    <w:qFormat/>
    <w:rsid w:val="00B5695F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B5695F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B5695F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Autospacing="0" w:afterLines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11">
    <w:name w:val="Заголовок оглавления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  <w:lang w:val="ru-RU" w:eastAsia="ru-RU"/>
    </w:rPr>
  </w:style>
  <w:style w:type="character" w:customStyle="1" w:styleId="12">
    <w:name w:val="Замещающий текст1"/>
    <w:uiPriority w:val="99"/>
    <w:semiHidden/>
    <w:rsid w:val="00FF52AE"/>
    <w:rPr>
      <w:color w:val="808080"/>
      <w:lang w:val="ru-RU" w:eastAsia="ru-RU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character" w:customStyle="1" w:styleId="tw4winMark">
    <w:name w:val="tw4winMark"/>
    <w:rsid w:val="00101A6F"/>
    <w:rPr>
      <w:rFonts w:ascii="Courier New" w:hAnsi="Courier New"/>
      <w:vanish/>
      <w:color w:val="800080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2.wmf"/><Relationship Id="rId1" Type="http://schemas.openxmlformats.org/officeDocument/2006/relationships/image" Target="media/image11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1321</Words>
  <Characters>8324</Characters>
  <Application>Microsoft Office Word</Application>
  <DocSecurity>0</DocSecurity>
  <Lines>69</Lines>
  <Paragraphs>19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Восстановление верхнего слоя: малые и компактные фрезы – особый класс</vt:lpstr>
      <vt:lpstr>Восстановление верхнего слоя: малые и компактные фрезы – особый класс</vt:lpstr>
    </vt:vector>
  </TitlesOfParts>
  <Company>Wirtgen GmbH</Company>
  <LinksUpToDate>false</LinksUpToDate>
  <CharactersWithSpaces>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Восстановление верхнего слоя: малые и компактные фрезы – особый класс</dc:title>
  <dc:creator>Schüler Angelika</dc:creator>
  <cp:lastModifiedBy>Schüler Angelika</cp:lastModifiedBy>
  <cp:revision>3</cp:revision>
  <cp:lastPrinted>2016-10-27T08:41:00Z</cp:lastPrinted>
  <dcterms:created xsi:type="dcterms:W3CDTF">2016-10-27T08:42:00Z</dcterms:created>
  <dcterms:modified xsi:type="dcterms:W3CDTF">2016-11-03T13:41:00Z</dcterms:modified>
</cp:coreProperties>
</file>